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Nota em resposta à solicitação de Aos Fatos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Em 28 anos, o ISA vem construindo um legado de projetos e iniciativas, sempre em parceria, lado a lado, com os povos da floresta. Para saber mais sobre nossas missões institucionais acesse aqui o nosso estatuto: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isa.to/estatuto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Apoiamos os povos da floresta na proteção de seus territórios, no fortalecimento de suas culturas e no desenvolvimento de alternativas econômicas que valorizem o conhecimento tradicional e o manejo sustentável dos recursos naturais.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Uma de nossas frentes de trabalho é o apoio à economia local das comunidades, e entre elas está o projeto Cogumelo Yanomami, uma iniciativa da Hutukara Associação Yanomami, organização representativa do povo Yanomami, e que conta com apoio técnico do ISA.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 iniciativa fomenta o consumo interno e a comercialização apenas dos excedentes de cogumelos, oferecendo para as comunidades uma alternativa de geração de renda e autonomia econômica. Toda renda é da Hutukara Associação Yanomami, que a reverte para seu povo e luta por seus direitos. O ISA não obtém qualquer lucro com a atividade.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Desde 2017, quando teve início, 20 comunidades fazem parte do projeto, envolvendo cerca de 170 famílias.</w:t>
      </w:r>
    </w:p>
    <w:p w:rsidR="00000000" w:rsidDel="00000000" w:rsidP="00000000" w:rsidRDefault="00000000" w:rsidRPr="00000000" w14:paraId="0000000C">
      <w:pPr>
        <w:spacing w:after="240" w:before="240" w:line="240" w:lineRule="auto"/>
        <w:jc w:val="both"/>
        <w:rPr>
          <w:rFonts w:ascii="Helvetica Neue" w:cs="Helvetica Neue" w:eastAsia="Helvetica Neue" w:hAnsi="Helvetica Neue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highlight w:val="white"/>
          <w:rtl w:val="0"/>
        </w:rPr>
        <w:t xml:space="preserve">A forma como a Hutukara Associação Yanomami promove as iniciativas de geração de renda junto às comunidades baseia-sea no Plano de Gestão Territorial e Ambiental (PGTA) da Terra Indígena Yanomami, que pode ser acessado </w:t>
      </w:r>
      <w:hyperlink r:id="rId7">
        <w:r w:rsidDel="00000000" w:rsidR="00000000" w:rsidRPr="00000000">
          <w:rPr>
            <w:rFonts w:ascii="Helvetica Neue" w:cs="Helvetica Neue" w:eastAsia="Helvetica Neue" w:hAnsi="Helvetica Neue"/>
            <w:color w:val="1155cc"/>
            <w:highlight w:val="white"/>
            <w:u w:val="single"/>
            <w:rtl w:val="0"/>
          </w:rPr>
          <w:t xml:space="preserve">aqui</w:t>
        </w:r>
      </w:hyperlink>
      <w:r w:rsidDel="00000000" w:rsidR="00000000" w:rsidRPr="00000000">
        <w:rPr>
          <w:rFonts w:ascii="Helvetica Neue" w:cs="Helvetica Neue" w:eastAsia="Helvetica Neue" w:hAnsi="Helvetica Neue"/>
          <w:highlight w:val="white"/>
          <w:rtl w:val="0"/>
        </w:rPr>
        <w:t xml:space="preserve">. 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O planejamento e organização de coleta, beneficiamento e comercialização dos cogumelos é gerenciado pelos próprios indígenas.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="240" w:lineRule="auto"/>
        <w:jc w:val="both"/>
        <w:rPr>
          <w:rFonts w:ascii="Helvetica Neue" w:cs="Helvetica Neue" w:eastAsia="Helvetica Neue" w:hAnsi="Helvetica Neue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highlight w:val="white"/>
          <w:rtl w:val="0"/>
        </w:rPr>
        <w:t xml:space="preserve">Além disso, o Cogumelo Yanomami é comercializado pela Hutukara Associação Yanomami conforme os princípios do comércio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ético, justo e transparente da</w:t>
      </w:r>
      <w:r w:rsidDel="00000000" w:rsidR="00000000" w:rsidRPr="00000000">
        <w:rPr>
          <w:rFonts w:ascii="Helvetica Neue" w:cs="Helvetica Neue" w:eastAsia="Helvetica Neue" w:hAnsi="Helvetica Neue"/>
          <w:highlight w:val="white"/>
          <w:rtl w:val="0"/>
        </w:rPr>
        <w:t xml:space="preserve"> rede Origens Brasil®. O sistema de garantia da rede consiste em quatro princípios: rastreabilidade, indicadores de impacto, avaliações de parceria e governança. Os dados de produção e comercialização são registrados na plataforma digital da Rede. </w:t>
      </w:r>
    </w:p>
    <w:p w:rsidR="00000000" w:rsidDel="00000000" w:rsidP="00000000" w:rsidRDefault="00000000" w:rsidRPr="00000000" w14:paraId="0000000E">
      <w:pPr>
        <w:spacing w:after="240" w:before="240" w:line="240" w:lineRule="auto"/>
        <w:jc w:val="both"/>
        <w:rPr/>
      </w:pPr>
      <w:r w:rsidDel="00000000" w:rsidR="00000000" w:rsidRPr="00000000">
        <w:rPr>
          <w:rFonts w:ascii="Helvetica Neue" w:cs="Helvetica Neue" w:eastAsia="Helvetica Neue" w:hAnsi="Helvetica Neue"/>
          <w:highlight w:val="white"/>
          <w:rtl w:val="0"/>
        </w:rPr>
        <w:t xml:space="preserve">Saiba mais no site da rede Origens Brasil®: </w:t>
      </w:r>
      <w:hyperlink r:id="rId8">
        <w:r w:rsidDel="00000000" w:rsidR="00000000" w:rsidRPr="00000000">
          <w:rPr>
            <w:rFonts w:ascii="Helvetica Neue" w:cs="Helvetica Neue" w:eastAsia="Helvetica Neue" w:hAnsi="Helvetica Neue"/>
            <w:color w:val="1155cc"/>
            <w:highlight w:val="white"/>
            <w:u w:val="single"/>
            <w:rtl w:val="0"/>
          </w:rPr>
          <w:t xml:space="preserve">https://origensbrasil.org.br/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Helvetica Neue" w:cs="Helvetica Neue" w:eastAsia="Helvetica Neue" w:hAnsi="Helvetica Neue"/>
          <w:highlight w:val="white"/>
        </w:rPr>
      </w:pPr>
      <w:r w:rsidDel="00000000" w:rsidR="00000000" w:rsidRPr="00000000">
        <w:rPr>
          <w:rtl w:val="0"/>
        </w:rPr>
        <w:t xml:space="preserve">A loja online do ISA não objetiva lucros, mas promover produtos oriundos dos povos da floresta a fim de fortalecer as comunidades e seus territórios. Você pode conhecer mais sobre a loja no seguinte link: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loja.socioambiental.org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="240" w:lineRule="auto"/>
        <w:jc w:val="both"/>
        <w:rPr/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Portanto, é absolutamente falso afirmar que o ISA, uma organização sem fins lucrativos, beneficia-se da comercialização do Cogumelo Yanomami. Não há correlação entre a comercialização dos cogumelos e os casos de desnutrição na Terra Indígena Yanomami.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 fome e a desnutrição entre os Yanomami são resultado da falta de atenção à saúde na Terra Indígena Yanomami e dos impactos do garimpo ilegal, que provocam a disseminação de doenças e a desestruturação da produção de alimentos realizada pelos próprios Yanomami.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O documento ‘Yanomami sob ataque’, produzido pela Hutukara Associação Yanomami e pela Associação Wanasseduume Ye’kwana com apoio técnico do ISA, sustenta as afirmações acima com fatos, profundidade de quem vive a situação e dados objetivos comprovados.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Roboto" w:cs="Roboto" w:eastAsia="Roboto" w:hAnsi="Roboto"/>
          <w:color w:val="262626"/>
          <w:sz w:val="21"/>
          <w:szCs w:val="21"/>
          <w:highlight w:val="white"/>
        </w:rPr>
      </w:pPr>
      <w:r w:rsidDel="00000000" w:rsidR="00000000" w:rsidRPr="00000000">
        <w:rPr>
          <w:rtl w:val="0"/>
        </w:rPr>
        <w:t xml:space="preserve">Você pode acessá-lo clicando no link abaixo.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1"/>
        <w:rPr/>
      </w:pPr>
      <w:bookmarkStart w:colFirst="0" w:colLast="0" w:name="_h7ky8wsm6jn8" w:id="0"/>
      <w:bookmarkEnd w:id="0"/>
      <w:hyperlink r:id="rId10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Yanomami sob ataque: garimpo ilegal na Terra Indígena Yanomami e propostas para combatê-lo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Por fim, prezamos pela transparência e todos os nossos relatórios financeiros estão acessíveis para qualquer um que queira acessá-los (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isa.to/transparencia</w:t>
        </w:r>
      </w:hyperlink>
      <w:r w:rsidDel="00000000" w:rsidR="00000000" w:rsidRPr="00000000">
        <w:rPr>
          <w:rtl w:val="0"/>
        </w:rPr>
        <w:t xml:space="preserve">). Sobre os impactos do nosso trabalho, nossos parceiros indígenas falam por nós, confira: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https://isa.to/2r4pYtA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isa.to/transparencia" TargetMode="External"/><Relationship Id="rId10" Type="http://schemas.openxmlformats.org/officeDocument/2006/relationships/hyperlink" Target="https://acervo.socioambiental.org/sites/default/files/documents/yal00067.pdf" TargetMode="External"/><Relationship Id="rId12" Type="http://schemas.openxmlformats.org/officeDocument/2006/relationships/hyperlink" Target="https://isa.to/2r4pYtA" TargetMode="External"/><Relationship Id="rId9" Type="http://schemas.openxmlformats.org/officeDocument/2006/relationships/hyperlink" Target="http://loja.socioambiental.org" TargetMode="External"/><Relationship Id="rId5" Type="http://schemas.openxmlformats.org/officeDocument/2006/relationships/styles" Target="styles.xml"/><Relationship Id="rId6" Type="http://schemas.openxmlformats.org/officeDocument/2006/relationships/hyperlink" Target="http://isa.to/estatuto" TargetMode="External"/><Relationship Id="rId7" Type="http://schemas.openxmlformats.org/officeDocument/2006/relationships/hyperlink" Target="https://acervo.socioambiental.org/index.php/acervo/livros/terra-indigena-yanomami-plano-de-gestao-territorial-e-ambiental-com-protocolo-de-1" TargetMode="External"/><Relationship Id="rId8" Type="http://schemas.openxmlformats.org/officeDocument/2006/relationships/hyperlink" Target="https://origensbrasil.org.br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