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37013" w14:textId="51461CD3" w:rsidR="00B9113F" w:rsidRPr="00033049" w:rsidRDefault="001F2647" w:rsidP="00B9113F">
      <w:pPr>
        <w:spacing w:after="0" w:line="36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033049">
        <w:rPr>
          <w:rFonts w:ascii="Arial Narrow" w:hAnsi="Arial Narrow"/>
          <w:b/>
          <w:bCs/>
          <w:sz w:val="28"/>
          <w:szCs w:val="28"/>
        </w:rPr>
        <w:t>Varejistas brasileiras</w:t>
      </w:r>
      <w:r w:rsidR="00B9113F" w:rsidRPr="00033049">
        <w:rPr>
          <w:rFonts w:ascii="Arial Narrow" w:hAnsi="Arial Narrow"/>
          <w:b/>
          <w:bCs/>
          <w:sz w:val="28"/>
          <w:szCs w:val="28"/>
        </w:rPr>
        <w:t xml:space="preserve"> e </w:t>
      </w:r>
      <w:r w:rsidRPr="00033049">
        <w:rPr>
          <w:rFonts w:ascii="Arial Narrow" w:hAnsi="Arial Narrow"/>
          <w:b/>
          <w:bCs/>
          <w:sz w:val="28"/>
          <w:szCs w:val="28"/>
        </w:rPr>
        <w:t>e</w:t>
      </w:r>
      <w:r w:rsidR="00B9113F" w:rsidRPr="00033049">
        <w:rPr>
          <w:rFonts w:ascii="Arial Narrow" w:hAnsi="Arial Narrow"/>
          <w:b/>
          <w:bCs/>
          <w:sz w:val="28"/>
          <w:szCs w:val="28"/>
        </w:rPr>
        <w:t xml:space="preserve">ntidades de </w:t>
      </w:r>
      <w:r w:rsidRPr="00033049">
        <w:rPr>
          <w:rFonts w:ascii="Arial Narrow" w:hAnsi="Arial Narrow"/>
          <w:b/>
          <w:bCs/>
          <w:sz w:val="28"/>
          <w:szCs w:val="28"/>
        </w:rPr>
        <w:t>t</w:t>
      </w:r>
      <w:r w:rsidR="00B9113F" w:rsidRPr="00033049">
        <w:rPr>
          <w:rFonts w:ascii="Arial Narrow" w:hAnsi="Arial Narrow"/>
          <w:b/>
          <w:bCs/>
          <w:sz w:val="28"/>
          <w:szCs w:val="28"/>
        </w:rPr>
        <w:t xml:space="preserve">rabalhadores </w:t>
      </w:r>
      <w:r w:rsidRPr="00033049">
        <w:rPr>
          <w:rFonts w:ascii="Arial Narrow" w:hAnsi="Arial Narrow"/>
          <w:b/>
          <w:bCs/>
          <w:sz w:val="28"/>
          <w:szCs w:val="28"/>
        </w:rPr>
        <w:t>apoiam a isonomia tributária</w:t>
      </w:r>
      <w:r w:rsidR="003C4B06" w:rsidRPr="00033049">
        <w:rPr>
          <w:rFonts w:ascii="Arial Narrow" w:hAnsi="Arial Narrow"/>
          <w:b/>
          <w:bCs/>
          <w:sz w:val="28"/>
          <w:szCs w:val="28"/>
        </w:rPr>
        <w:t xml:space="preserve"> em busca de igualdade e condições favoráveis e seguras para o consumidor</w:t>
      </w:r>
    </w:p>
    <w:p w14:paraId="209F4B4B" w14:textId="77777777" w:rsidR="00B9113F" w:rsidRPr="00033049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6FA1935F" w14:textId="02D84B7D" w:rsidR="00B0032E" w:rsidRPr="00033049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33049">
        <w:rPr>
          <w:rFonts w:ascii="Arial Narrow" w:hAnsi="Arial Narrow"/>
          <w:sz w:val="24"/>
          <w:szCs w:val="24"/>
        </w:rPr>
        <w:t xml:space="preserve">Responsáveis por aproximadamente 18 milhões de empregos, entidades </w:t>
      </w:r>
      <w:r w:rsidR="00B0032E" w:rsidRPr="00033049">
        <w:rPr>
          <w:rFonts w:ascii="Arial Narrow" w:hAnsi="Arial Narrow"/>
          <w:sz w:val="24"/>
          <w:szCs w:val="24"/>
        </w:rPr>
        <w:t>atuantes em setores como o têxtil, de fiação e tecelagem, eletroeletrônico, do agronegócio, calçadista, de shopping centers (empreendimentos e lojas), lojistas, brinquedos, de higiene pessoal, de perfumaria e cosméticos, da indústria óptica, de marcas próprias e terceirização, de vendas diretas, de equipamentos e serviços, de comércio eletrônico e instituições r</w:t>
      </w:r>
      <w:r w:rsidRPr="00033049">
        <w:rPr>
          <w:rFonts w:ascii="Arial Narrow" w:hAnsi="Arial Narrow"/>
          <w:sz w:val="24"/>
          <w:szCs w:val="24"/>
        </w:rPr>
        <w:t>epresentativas de trabalhadores e associações produtivas em todo o Brasil, abrangendo indústria</w:t>
      </w:r>
      <w:r w:rsidR="00A14673">
        <w:rPr>
          <w:rFonts w:ascii="Arial Narrow" w:hAnsi="Arial Narrow"/>
          <w:sz w:val="24"/>
          <w:szCs w:val="24"/>
        </w:rPr>
        <w:t xml:space="preserve"> e</w:t>
      </w:r>
      <w:r w:rsidRPr="00033049">
        <w:rPr>
          <w:rFonts w:ascii="Arial Narrow" w:hAnsi="Arial Narrow"/>
          <w:sz w:val="24"/>
          <w:szCs w:val="24"/>
        </w:rPr>
        <w:t xml:space="preserve"> varejo, </w:t>
      </w:r>
      <w:r w:rsidR="001F2647" w:rsidRPr="00033049">
        <w:rPr>
          <w:rFonts w:ascii="Arial Narrow" w:hAnsi="Arial Narrow"/>
          <w:sz w:val="24"/>
          <w:szCs w:val="24"/>
        </w:rPr>
        <w:t xml:space="preserve">se uniram para apoiar o relatório ao PL 914/24 do deputado </w:t>
      </w:r>
      <w:r w:rsidR="00A14673">
        <w:rPr>
          <w:rFonts w:ascii="Arial Narrow" w:hAnsi="Arial Narrow"/>
          <w:sz w:val="24"/>
          <w:szCs w:val="24"/>
        </w:rPr>
        <w:t>Á</w:t>
      </w:r>
      <w:r w:rsidR="001F2647" w:rsidRPr="00033049">
        <w:rPr>
          <w:rFonts w:ascii="Arial Narrow" w:hAnsi="Arial Narrow"/>
          <w:sz w:val="24"/>
          <w:szCs w:val="24"/>
        </w:rPr>
        <w:t>tila Lira e</w:t>
      </w:r>
      <w:r w:rsidRPr="00033049">
        <w:rPr>
          <w:rFonts w:ascii="Arial Narrow" w:hAnsi="Arial Narrow"/>
          <w:sz w:val="24"/>
          <w:szCs w:val="24"/>
        </w:rPr>
        <w:t xml:space="preserve"> destacam a importância da isonomia para</w:t>
      </w:r>
      <w:r w:rsidR="00B0032E" w:rsidRPr="00033049">
        <w:rPr>
          <w:rFonts w:ascii="Arial Narrow" w:hAnsi="Arial Narrow"/>
          <w:sz w:val="24"/>
          <w:szCs w:val="24"/>
        </w:rPr>
        <w:t xml:space="preserve"> pôr fim</w:t>
      </w:r>
      <w:r w:rsidR="00A14673">
        <w:rPr>
          <w:rFonts w:ascii="Arial Narrow" w:hAnsi="Arial Narrow"/>
          <w:sz w:val="24"/>
          <w:szCs w:val="24"/>
        </w:rPr>
        <w:t xml:space="preserve"> às </w:t>
      </w:r>
      <w:r w:rsidR="00B0032E" w:rsidRPr="00033049">
        <w:rPr>
          <w:rFonts w:ascii="Arial Narrow" w:hAnsi="Arial Narrow"/>
          <w:sz w:val="24"/>
          <w:szCs w:val="24"/>
        </w:rPr>
        <w:t>discrepâncias tributárias</w:t>
      </w:r>
      <w:r w:rsidR="00A14673">
        <w:rPr>
          <w:rFonts w:ascii="Arial Narrow" w:hAnsi="Arial Narrow"/>
          <w:sz w:val="24"/>
          <w:szCs w:val="24"/>
        </w:rPr>
        <w:t xml:space="preserve"> </w:t>
      </w:r>
      <w:r w:rsidRPr="00033049">
        <w:rPr>
          <w:rFonts w:ascii="Arial Narrow" w:hAnsi="Arial Narrow"/>
          <w:sz w:val="24"/>
          <w:szCs w:val="24"/>
        </w:rPr>
        <w:t xml:space="preserve">e garantir condições justas de concorrência entre empresas nacionais e </w:t>
      </w:r>
      <w:r w:rsidR="00A14673">
        <w:rPr>
          <w:rFonts w:ascii="Arial Narrow" w:hAnsi="Arial Narrow"/>
          <w:sz w:val="24"/>
          <w:szCs w:val="24"/>
        </w:rPr>
        <w:t>plataformas estrangeiras.</w:t>
      </w:r>
      <w:r w:rsidRPr="00033049">
        <w:rPr>
          <w:rFonts w:ascii="Arial Narrow" w:hAnsi="Arial Narrow"/>
          <w:sz w:val="24"/>
          <w:szCs w:val="24"/>
        </w:rPr>
        <w:t xml:space="preserve"> </w:t>
      </w:r>
    </w:p>
    <w:p w14:paraId="32F04A1B" w14:textId="77777777" w:rsidR="00B0032E" w:rsidRPr="00033049" w:rsidRDefault="00B0032E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22E7BDB3" w14:textId="4568AE00" w:rsidR="00A06E3F" w:rsidRDefault="00A14673" w:rsidP="00A06E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debate</w:t>
      </w:r>
      <w:r w:rsidR="001F2647" w:rsidRPr="00033049">
        <w:rPr>
          <w:rFonts w:ascii="Arial Narrow" w:hAnsi="Arial Narrow"/>
          <w:sz w:val="24"/>
          <w:szCs w:val="24"/>
        </w:rPr>
        <w:t xml:space="preserve"> </w:t>
      </w:r>
      <w:r w:rsidR="00B0032E" w:rsidRPr="00033049">
        <w:rPr>
          <w:rFonts w:ascii="Arial Narrow" w:hAnsi="Arial Narrow"/>
          <w:sz w:val="24"/>
          <w:szCs w:val="24"/>
        </w:rPr>
        <w:t xml:space="preserve">reaqueceu </w:t>
      </w:r>
      <w:r>
        <w:rPr>
          <w:rFonts w:ascii="Arial Narrow" w:hAnsi="Arial Narrow"/>
          <w:sz w:val="24"/>
          <w:szCs w:val="24"/>
        </w:rPr>
        <w:t xml:space="preserve">com a iminência de </w:t>
      </w:r>
      <w:r w:rsidR="001F2647" w:rsidRPr="00033049">
        <w:rPr>
          <w:rFonts w:ascii="Arial Narrow" w:hAnsi="Arial Narrow"/>
          <w:sz w:val="24"/>
          <w:szCs w:val="24"/>
        </w:rPr>
        <w:t xml:space="preserve">votação </w:t>
      </w:r>
      <w:r>
        <w:rPr>
          <w:rFonts w:ascii="Arial Narrow" w:hAnsi="Arial Narrow"/>
          <w:sz w:val="24"/>
          <w:szCs w:val="24"/>
        </w:rPr>
        <w:t xml:space="preserve">do PL </w:t>
      </w:r>
      <w:r w:rsidR="001F2647" w:rsidRPr="00033049">
        <w:rPr>
          <w:rFonts w:ascii="Arial Narrow" w:hAnsi="Arial Narrow"/>
          <w:sz w:val="24"/>
          <w:szCs w:val="24"/>
        </w:rPr>
        <w:t>no Congresso</w:t>
      </w:r>
      <w:r w:rsidR="00B0032E" w:rsidRPr="00033049">
        <w:rPr>
          <w:rFonts w:ascii="Arial Narrow" w:hAnsi="Arial Narrow"/>
          <w:sz w:val="24"/>
          <w:szCs w:val="24"/>
        </w:rPr>
        <w:t xml:space="preserve">. </w:t>
      </w:r>
      <w:r w:rsidR="00A06E3F">
        <w:rPr>
          <w:rFonts w:ascii="Arial Narrow" w:hAnsi="Arial Narrow"/>
          <w:sz w:val="24"/>
          <w:szCs w:val="24"/>
        </w:rPr>
        <w:t xml:space="preserve">Entidades representantes do varejo nacional alegam que, além da concorrência predatória, </w:t>
      </w:r>
      <w:r w:rsidR="00A06E3F" w:rsidRPr="00033049">
        <w:rPr>
          <w:rFonts w:ascii="Arial Narrow" w:hAnsi="Arial Narrow"/>
          <w:sz w:val="24"/>
          <w:szCs w:val="24"/>
        </w:rPr>
        <w:t>produtos vendidos por plataformas internacionais não passam pelo rigor das fiscalizações d</w:t>
      </w:r>
      <w:r w:rsidR="00A06E3F">
        <w:rPr>
          <w:rFonts w:ascii="Arial Narrow" w:hAnsi="Arial Narrow"/>
          <w:sz w:val="24"/>
          <w:szCs w:val="24"/>
        </w:rPr>
        <w:t>e órgãos reguladores como</w:t>
      </w:r>
      <w:r w:rsidR="00A06E3F" w:rsidRPr="00033049">
        <w:rPr>
          <w:rFonts w:ascii="Arial Narrow" w:hAnsi="Arial Narrow"/>
          <w:sz w:val="24"/>
          <w:szCs w:val="24"/>
        </w:rPr>
        <w:t xml:space="preserve"> Anvisa, Inmetro e Anatel, potencialmente colocando a saúde dos consumidores em risco.</w:t>
      </w:r>
    </w:p>
    <w:p w14:paraId="6B67812A" w14:textId="77777777" w:rsidR="00A06E3F" w:rsidRPr="00033049" w:rsidRDefault="00A06E3F" w:rsidP="00A06E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2F328929" w14:textId="2F653DE4" w:rsidR="00B0032E" w:rsidRPr="00033049" w:rsidRDefault="00B0032E" w:rsidP="00B0032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33049">
        <w:rPr>
          <w:rFonts w:ascii="Arial Narrow" w:hAnsi="Arial Narrow"/>
          <w:sz w:val="24"/>
          <w:szCs w:val="24"/>
        </w:rPr>
        <w:t xml:space="preserve">“Empresas beneficiadas pela isenção, como Shein e Shopee, têm utilizado campanhas de desinformação para pressionar o Governo Federal e o Congresso e alegam que o fim da isenção aumentaria os preços para os consumidores e comprometeria a segurança jurídica de suas operações. Este passo é essencial para garantir a competitividade justa entre empresas nacionais e estrangeiras, proteger milhões de empregos e assegurar a conformidade dos produtos com as normas brasileiras, em benefício de toda a sociedade”, </w:t>
      </w:r>
      <w:r w:rsidR="00A14673">
        <w:rPr>
          <w:rFonts w:ascii="Arial Narrow" w:hAnsi="Arial Narrow"/>
          <w:sz w:val="24"/>
          <w:szCs w:val="24"/>
        </w:rPr>
        <w:t xml:space="preserve">afirma Jorge Gonçalves Filho, </w:t>
      </w:r>
      <w:r w:rsidR="00A14673" w:rsidRPr="00A14673">
        <w:rPr>
          <w:rFonts w:ascii="Arial Narrow" w:hAnsi="Arial Narrow"/>
          <w:sz w:val="24"/>
          <w:szCs w:val="24"/>
          <w:highlight w:val="yellow"/>
        </w:rPr>
        <w:t>presidente do Instituto para Desenvolvimento do Varejo (IDV).</w:t>
      </w:r>
    </w:p>
    <w:p w14:paraId="036035A4" w14:textId="77777777" w:rsidR="001F2647" w:rsidRPr="00033049" w:rsidRDefault="001F2647" w:rsidP="001F2647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4F470B52" w14:textId="77777777" w:rsidR="00B9113F" w:rsidRPr="00033049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738A192F" w14:textId="77777777" w:rsidR="00B9113F" w:rsidRPr="00033049" w:rsidRDefault="00B9113F" w:rsidP="00B9113F">
      <w:pPr>
        <w:spacing w:after="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033049">
        <w:rPr>
          <w:rFonts w:ascii="Arial Narrow" w:hAnsi="Arial Narrow"/>
          <w:b/>
          <w:bCs/>
          <w:sz w:val="24"/>
          <w:szCs w:val="24"/>
        </w:rPr>
        <w:t>Impacto da Portaria MF 612/23</w:t>
      </w:r>
    </w:p>
    <w:p w14:paraId="13F51C75" w14:textId="72B8F585" w:rsidR="00B9113F" w:rsidRPr="00033049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33049">
        <w:rPr>
          <w:rFonts w:ascii="Arial Narrow" w:hAnsi="Arial Narrow"/>
          <w:sz w:val="24"/>
          <w:szCs w:val="24"/>
        </w:rPr>
        <w:t xml:space="preserve">A Portaria MF 612/23, publicada em agosto de 2023, permitiu que plataformas de e-commerce recolhessem apenas 17% de ICMS sobre compras de até 50 dólares, em contraste com a carga tributária de 90% que incide sobre os produtos nacionais. </w:t>
      </w:r>
      <w:r w:rsidR="00A06E3F">
        <w:rPr>
          <w:rFonts w:ascii="Arial Narrow" w:hAnsi="Arial Narrow"/>
          <w:sz w:val="24"/>
          <w:szCs w:val="24"/>
        </w:rPr>
        <w:t>A</w:t>
      </w:r>
      <w:r w:rsidRPr="00033049">
        <w:rPr>
          <w:rFonts w:ascii="Arial Narrow" w:hAnsi="Arial Narrow"/>
          <w:sz w:val="24"/>
          <w:szCs w:val="24"/>
        </w:rPr>
        <w:t xml:space="preserve"> isenção fiscal resultou em uma disparidade competitiva que ameaça a sustentabilidade de milhões de empregos e a sobrevivência </w:t>
      </w:r>
      <w:r w:rsidRPr="00033049">
        <w:rPr>
          <w:rFonts w:ascii="Arial Narrow" w:hAnsi="Arial Narrow"/>
          <w:sz w:val="24"/>
          <w:szCs w:val="24"/>
        </w:rPr>
        <w:lastRenderedPageBreak/>
        <w:t>de pequenas e médias empresas no Brasil</w:t>
      </w:r>
      <w:r w:rsidR="00A06E3F">
        <w:rPr>
          <w:rFonts w:ascii="Arial Narrow" w:hAnsi="Arial Narrow"/>
          <w:sz w:val="24"/>
          <w:szCs w:val="24"/>
        </w:rPr>
        <w:t xml:space="preserve"> – só no setor têxtil, são 140 mil MEIs que podem fechar as portas.</w:t>
      </w:r>
    </w:p>
    <w:p w14:paraId="3D517C10" w14:textId="77777777" w:rsidR="00B9113F" w:rsidRPr="00033049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017F5AA6" w14:textId="6FC80482" w:rsidR="00B9113F" w:rsidRPr="00A06E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33049">
        <w:rPr>
          <w:rFonts w:ascii="Arial Narrow" w:hAnsi="Arial Narrow"/>
          <w:sz w:val="24"/>
          <w:szCs w:val="24"/>
        </w:rPr>
        <w:t xml:space="preserve">Uma pesquisa realizada pelo Instituto Locomotiva em dezembro de 2023 revela que 84% dos consumidores brasileiros preferem comprar de empresas que geram emprego e renda no país. Além disso, 82% dos entrevistados acreditam que uma cobrança tributária justa para todas as empresas é crucial para o futuro do Brasil. </w:t>
      </w:r>
      <w:r w:rsidR="00A06E3F">
        <w:rPr>
          <w:rFonts w:ascii="Arial Narrow" w:hAnsi="Arial Narrow"/>
          <w:sz w:val="24"/>
          <w:szCs w:val="24"/>
        </w:rPr>
        <w:t xml:space="preserve">Ainda, pesquisa recente da NIQ/Ebit (ex-Nielsen) dá conta de que </w:t>
      </w:r>
      <w:r w:rsidR="0012072F">
        <w:rPr>
          <w:rFonts w:ascii="Arial Narrow" w:hAnsi="Arial Narrow"/>
          <w:sz w:val="24"/>
          <w:szCs w:val="24"/>
        </w:rPr>
        <w:t>as classes A e B</w:t>
      </w:r>
      <w:r w:rsidR="00A06E3F" w:rsidRPr="00A06E3F">
        <w:rPr>
          <w:rFonts w:ascii="Arial Narrow" w:hAnsi="Arial Narrow"/>
          <w:sz w:val="24"/>
          <w:szCs w:val="24"/>
        </w:rPr>
        <w:t xml:space="preserve"> são</w:t>
      </w:r>
      <w:r w:rsidR="00A06E3F" w:rsidRPr="00A06E3F">
        <w:rPr>
          <w:rFonts w:ascii="Arial Narrow" w:hAnsi="Arial Narrow"/>
          <w:sz w:val="24"/>
          <w:szCs w:val="24"/>
        </w:rPr>
        <w:t xml:space="preserve"> </w:t>
      </w:r>
      <w:r w:rsidR="0012072F">
        <w:rPr>
          <w:rFonts w:ascii="Arial Narrow" w:hAnsi="Arial Narrow"/>
          <w:sz w:val="24"/>
          <w:szCs w:val="24"/>
        </w:rPr>
        <w:t>as</w:t>
      </w:r>
      <w:r w:rsidR="00A06E3F" w:rsidRPr="00A06E3F">
        <w:rPr>
          <w:rFonts w:ascii="Arial Narrow" w:hAnsi="Arial Narrow"/>
          <w:sz w:val="24"/>
          <w:szCs w:val="24"/>
        </w:rPr>
        <w:t xml:space="preserve"> </w:t>
      </w:r>
      <w:r w:rsidR="00A06E3F" w:rsidRPr="00A06E3F">
        <w:rPr>
          <w:rFonts w:ascii="Arial Narrow" w:hAnsi="Arial Narrow"/>
          <w:sz w:val="24"/>
          <w:szCs w:val="24"/>
        </w:rPr>
        <w:t>que</w:t>
      </w:r>
      <w:r w:rsidR="00A06E3F" w:rsidRPr="00A06E3F">
        <w:rPr>
          <w:rFonts w:ascii="Arial Narrow" w:hAnsi="Arial Narrow"/>
          <w:sz w:val="24"/>
          <w:szCs w:val="24"/>
        </w:rPr>
        <w:t xml:space="preserve"> </w:t>
      </w:r>
      <w:r w:rsidR="00A06E3F" w:rsidRPr="00A06E3F">
        <w:rPr>
          <w:rFonts w:ascii="Arial Narrow" w:hAnsi="Arial Narrow"/>
          <w:sz w:val="24"/>
          <w:szCs w:val="24"/>
        </w:rPr>
        <w:t>mais compram em</w:t>
      </w:r>
      <w:r w:rsidR="00A06E3F" w:rsidRPr="00A06E3F">
        <w:rPr>
          <w:rFonts w:ascii="Arial Narrow" w:hAnsi="Arial Narrow"/>
          <w:sz w:val="24"/>
          <w:szCs w:val="24"/>
        </w:rPr>
        <w:t xml:space="preserve"> </w:t>
      </w:r>
      <w:r w:rsidR="00A06E3F" w:rsidRPr="00A06E3F">
        <w:rPr>
          <w:rFonts w:ascii="Arial Narrow" w:hAnsi="Arial Narrow"/>
          <w:sz w:val="24"/>
          <w:szCs w:val="24"/>
        </w:rPr>
        <w:t>marketplaces</w:t>
      </w:r>
      <w:r w:rsidR="00A06E3F" w:rsidRPr="00A06E3F">
        <w:rPr>
          <w:rFonts w:ascii="Arial Narrow" w:hAnsi="Arial Narrow"/>
          <w:sz w:val="24"/>
          <w:szCs w:val="24"/>
        </w:rPr>
        <w:t xml:space="preserve"> </w:t>
      </w:r>
      <w:r w:rsidR="00A06E3F" w:rsidRPr="00A06E3F">
        <w:rPr>
          <w:rFonts w:ascii="Arial Narrow" w:hAnsi="Arial Narrow"/>
          <w:sz w:val="24"/>
          <w:szCs w:val="24"/>
        </w:rPr>
        <w:t>que estão</w:t>
      </w:r>
      <w:r w:rsidR="00A06E3F" w:rsidRPr="00A06E3F">
        <w:rPr>
          <w:rFonts w:ascii="Arial Narrow" w:hAnsi="Arial Narrow"/>
          <w:sz w:val="24"/>
          <w:szCs w:val="24"/>
        </w:rPr>
        <w:t xml:space="preserve"> </w:t>
      </w:r>
      <w:r w:rsidR="00A06E3F" w:rsidRPr="00A06E3F">
        <w:rPr>
          <w:rFonts w:ascii="Arial Narrow" w:hAnsi="Arial Narrow"/>
          <w:sz w:val="24"/>
          <w:szCs w:val="24"/>
        </w:rPr>
        <w:t>na</w:t>
      </w:r>
      <w:r w:rsidR="00A06E3F" w:rsidRPr="00A06E3F">
        <w:rPr>
          <w:rFonts w:ascii="Arial Narrow" w:hAnsi="Arial Narrow"/>
          <w:sz w:val="24"/>
          <w:szCs w:val="24"/>
        </w:rPr>
        <w:t xml:space="preserve"> </w:t>
      </w:r>
      <w:r w:rsidR="00A06E3F" w:rsidRPr="00A06E3F">
        <w:rPr>
          <w:rFonts w:ascii="Arial Narrow" w:hAnsi="Arial Narrow"/>
          <w:sz w:val="24"/>
          <w:szCs w:val="24"/>
        </w:rPr>
        <w:t>mira</w:t>
      </w:r>
      <w:r w:rsidR="00A06E3F" w:rsidRPr="00A06E3F">
        <w:rPr>
          <w:rFonts w:ascii="Arial Narrow" w:hAnsi="Arial Narrow"/>
          <w:sz w:val="24"/>
          <w:szCs w:val="24"/>
        </w:rPr>
        <w:t xml:space="preserve"> </w:t>
      </w:r>
      <w:r w:rsidR="00A06E3F" w:rsidRPr="00A06E3F">
        <w:rPr>
          <w:rFonts w:ascii="Arial Narrow" w:hAnsi="Arial Narrow"/>
          <w:sz w:val="24"/>
          <w:szCs w:val="24"/>
        </w:rPr>
        <w:t>do</w:t>
      </w:r>
      <w:r w:rsidR="00A06E3F" w:rsidRPr="00A06E3F">
        <w:rPr>
          <w:rFonts w:ascii="Arial Narrow" w:hAnsi="Arial Narrow"/>
          <w:sz w:val="24"/>
          <w:szCs w:val="24"/>
        </w:rPr>
        <w:t xml:space="preserve"> </w:t>
      </w:r>
      <w:r w:rsidR="00A06E3F" w:rsidRPr="00A06E3F">
        <w:rPr>
          <w:rFonts w:ascii="Arial Narrow" w:hAnsi="Arial Narrow"/>
          <w:sz w:val="24"/>
          <w:szCs w:val="24"/>
        </w:rPr>
        <w:t xml:space="preserve">Fisco </w:t>
      </w:r>
      <w:r w:rsidR="00A06E3F" w:rsidRPr="00A06E3F">
        <w:rPr>
          <w:rFonts w:ascii="Arial Narrow" w:hAnsi="Arial Narrow"/>
          <w:sz w:val="24"/>
          <w:szCs w:val="24"/>
        </w:rPr>
        <w:t>– s</w:t>
      </w:r>
      <w:r w:rsidR="00A06E3F" w:rsidRPr="00A06E3F">
        <w:rPr>
          <w:rFonts w:ascii="Arial Narrow" w:hAnsi="Arial Narrow"/>
          <w:sz w:val="24"/>
          <w:szCs w:val="24"/>
        </w:rPr>
        <w:t xml:space="preserve">eis </w:t>
      </w:r>
      <w:r w:rsidR="00A06E3F" w:rsidRPr="00A06E3F">
        <w:rPr>
          <w:rFonts w:ascii="Arial Narrow" w:hAnsi="Arial Narrow"/>
          <w:sz w:val="24"/>
          <w:szCs w:val="24"/>
        </w:rPr>
        <w:t>em</w:t>
      </w:r>
      <w:r w:rsidR="00A06E3F" w:rsidRPr="00A06E3F">
        <w:rPr>
          <w:rFonts w:ascii="Arial Narrow" w:hAnsi="Arial Narrow"/>
          <w:sz w:val="24"/>
          <w:szCs w:val="24"/>
        </w:rPr>
        <w:t xml:space="preserve"> cada dez clientes </w:t>
      </w:r>
      <w:r w:rsidR="00A06E3F" w:rsidRPr="00A06E3F">
        <w:rPr>
          <w:rFonts w:ascii="Arial Narrow" w:hAnsi="Arial Narrow"/>
          <w:sz w:val="24"/>
          <w:szCs w:val="24"/>
        </w:rPr>
        <w:t xml:space="preserve">dessas plataformas </w:t>
      </w:r>
      <w:r w:rsidR="00A06E3F" w:rsidRPr="00A06E3F">
        <w:rPr>
          <w:rFonts w:ascii="Arial Narrow" w:hAnsi="Arial Narrow"/>
          <w:sz w:val="24"/>
          <w:szCs w:val="24"/>
        </w:rPr>
        <w:t>têm renda familiar acima de R$ 4,8 mil</w:t>
      </w:r>
      <w:r w:rsidR="00A06E3F" w:rsidRPr="00A06E3F">
        <w:rPr>
          <w:rFonts w:ascii="Arial Narrow" w:hAnsi="Arial Narrow"/>
          <w:sz w:val="24"/>
          <w:szCs w:val="24"/>
        </w:rPr>
        <w:t>.</w:t>
      </w:r>
    </w:p>
    <w:p w14:paraId="113C1EB6" w14:textId="215A2255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3751355A" w14:textId="1DA02FC9" w:rsidR="00B9113F" w:rsidRPr="00B9113F" w:rsidRDefault="00A06E3F" w:rsidP="00B9113F">
      <w:pPr>
        <w:spacing w:after="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Entidades participantes do manifesto pela Isonomia Tributária e a favor do relatório do deputado Átila Lira ao PL 914/24:</w:t>
      </w:r>
    </w:p>
    <w:p w14:paraId="4D492E38" w14:textId="4A72F5EC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ABCOMM – Associação Brasileira de Comércio Eletrônico</w:t>
      </w:r>
    </w:p>
    <w:p w14:paraId="0B7EE9FF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ABEVD – Associação Brasileira de Empresas de Vendas Diretas</w:t>
      </w:r>
    </w:p>
    <w:p w14:paraId="1EE39256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ABICALÇADOS – Associação Brasileira das Indústrias de Calçados</w:t>
      </w:r>
    </w:p>
    <w:p w14:paraId="1B71B7A6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ABIESV – Associação Brasileira da Indústria de Equipamentos e Serviços para o Varejo</w:t>
      </w:r>
    </w:p>
    <w:p w14:paraId="749F1CF0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ABIHPEC – Associação Brasileira da Indústria de Higiene Pessoal, Perfumaria e Cosméticos</w:t>
      </w:r>
    </w:p>
    <w:p w14:paraId="172627E3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ABINEE – Associação Brasileira da Indústria Elétrica e Eletrônica</w:t>
      </w:r>
    </w:p>
    <w:p w14:paraId="2DD4FD51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ABIÓPTICA – Associação Brasileira das Indústrias Ópticas</w:t>
      </w:r>
    </w:p>
    <w:p w14:paraId="5F06DBB3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ABIT – Associação Brasileira da Indústria Têxtil e de Confecção</w:t>
      </w:r>
    </w:p>
    <w:p w14:paraId="2527429D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ABLOS – Associação Brasileira dos Lojistas Satélites de Shoppings</w:t>
      </w:r>
    </w:p>
    <w:p w14:paraId="6E3339AE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ABMalls - Associação Brasileira de Strip Malls</w:t>
      </w:r>
    </w:p>
    <w:p w14:paraId="3E38AE57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ABMAPRO – Associação Brasileira de Marcas Próprias e Terceirização</w:t>
      </w:r>
    </w:p>
    <w:p w14:paraId="1F850943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ABRAPA – Associação Brasileira dos Produtores de Algodão</w:t>
      </w:r>
    </w:p>
    <w:p w14:paraId="4DC11805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ABRASCE – Associação Brasileira de Shopping Centers</w:t>
      </w:r>
    </w:p>
    <w:p w14:paraId="03C35901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ABRINQ – Associação Brasileira dos Fabricantes de Brinquedos</w:t>
      </w:r>
    </w:p>
    <w:p w14:paraId="783A1F07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ABVTEX – Associação Brasileira do Varejo Têxtil</w:t>
      </w:r>
    </w:p>
    <w:p w14:paraId="68C53B10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ACB - Associação Comercial da Bahia</w:t>
      </w:r>
    </w:p>
    <w:p w14:paraId="7177C7D3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ACSP – Associação Comercial de São Paulo</w:t>
      </w:r>
    </w:p>
    <w:p w14:paraId="1B39E2E4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ALOBRÁS – Associação de Lojistas do Brás</w:t>
      </w:r>
    </w:p>
    <w:p w14:paraId="16C1F469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ALSHOP - Associação Brasileira de Lojistas de Shopping</w:t>
      </w:r>
    </w:p>
    <w:p w14:paraId="29CA20BC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ÁPICE – Associação pela Indústria e Comércio Esportivo</w:t>
      </w:r>
    </w:p>
    <w:p w14:paraId="4A5695CD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ASSINTECAL - Associação Brasileira de Empresas de Componentes para Couro, Calçados e Artefatos</w:t>
      </w:r>
    </w:p>
    <w:p w14:paraId="76BDBA94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lastRenderedPageBreak/>
        <w:t>CACB - Confederação das Associações Comerciais e Empresariais do Brasil</w:t>
      </w:r>
    </w:p>
    <w:p w14:paraId="67ABA930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CEAB – RS – Câmara Empresarial Argentino-Brasileira do Rio Grande do Sul</w:t>
      </w:r>
    </w:p>
    <w:p w14:paraId="3F868628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CICB – Centro das Indústrias de Curtumes do Brasil</w:t>
      </w:r>
    </w:p>
    <w:p w14:paraId="26D57FB4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CNTRV - Confederação Nacional dos Trabalhadores/as do Ramo Vestuário</w:t>
      </w:r>
    </w:p>
    <w:p w14:paraId="6790E7B1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ELETROS – Associação Nacional de Fabricantes de Produtos Eletroeletrônicos</w:t>
      </w:r>
    </w:p>
    <w:p w14:paraId="3D156032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FECOMÉRCIO - Federação do Comércio de Bens, Serviços e Turismo do Estado De Minas Gerais</w:t>
      </w:r>
    </w:p>
    <w:p w14:paraId="78183168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FECOMÉRCIO - Federação do Comércio de Bens, Serviços e Turismo do Estado do Rio Grande do Norte</w:t>
      </w:r>
    </w:p>
    <w:p w14:paraId="532C5B6A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FECOMÉRCIO - Federação do Comércio de Bens, Serviços e Turismo do Estado do Rio Grande Do Sul</w:t>
      </w:r>
    </w:p>
    <w:p w14:paraId="67BBDC6E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FECOMÉRCIO - Federação do Comércio de Bens, Serviços e Turismo do Estado de Santa Catarina</w:t>
      </w:r>
    </w:p>
    <w:p w14:paraId="2D044985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FCDL – RN – Federação das Câmaras de Dirigentes Lojistas do Rio Grande do Norte</w:t>
      </w:r>
    </w:p>
    <w:p w14:paraId="188539D4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FEDERASUL - Federação de Entidades Empresariais do Rio Grande do Sul</w:t>
      </w:r>
    </w:p>
    <w:p w14:paraId="4A082A92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FIBRA - Federação das Indústrias do Distrito Federal</w:t>
      </w:r>
    </w:p>
    <w:p w14:paraId="3655F17D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FIEB - Federação das Indústrias do Estado da Bahia</w:t>
      </w:r>
    </w:p>
    <w:p w14:paraId="1A1E2912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FIEMG – Federação das Indústrias do Estado de Minas Gerai</w:t>
      </w:r>
    </w:p>
    <w:p w14:paraId="121A5728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FIEP - Federação das Indústrias do Estado do Paraná</w:t>
      </w:r>
    </w:p>
    <w:p w14:paraId="178E552D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FIERGS – Federação Das Indústrias do Estado do Rio Grande do Sul</w:t>
      </w:r>
    </w:p>
    <w:p w14:paraId="4A66694D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FIERN – Federação das Indústrias do Estado do Rio Grande do Norte</w:t>
      </w:r>
    </w:p>
    <w:p w14:paraId="55E29387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FIESC – Federação das Indústrias do Estado de Santa Catarina</w:t>
      </w:r>
    </w:p>
    <w:p w14:paraId="704272BD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FINDES - Federação das Indústrias do Estado do Espírito Santo</w:t>
      </w:r>
    </w:p>
    <w:p w14:paraId="4038AE8D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FITEMAVEST - Sindicato das Indústrias de Fiação, Tecelagem, Malharias, Vestuário, Calçados e Acessórios da Serra Gaúcha</w:t>
      </w:r>
    </w:p>
    <w:p w14:paraId="598D34A8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FORÇA SINDICAL - Força Sindical</w:t>
      </w:r>
    </w:p>
    <w:p w14:paraId="1929FE48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IDV – Instituto para Desenvolvimento do Varejo</w:t>
      </w:r>
    </w:p>
    <w:p w14:paraId="7B0CBD2F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IUB – Instituto Unidos Brasil</w:t>
      </w:r>
    </w:p>
    <w:p w14:paraId="32C2BAA6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SIETEX – Sindicato das Indústrias de Especialidades Têxteis de São Paulo</w:t>
      </w:r>
    </w:p>
    <w:p w14:paraId="737F2E78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SIFT – MG - Sindicato Das Industrias De Fiação E Tecelagem Do Estado De Minas Gerais</w:t>
      </w:r>
    </w:p>
    <w:p w14:paraId="7126AC53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SIFTEC – Sindicato Patronal Textil – Brusque, Botuverá e Guabiruba</w:t>
      </w:r>
    </w:p>
    <w:p w14:paraId="73ADDA5E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SIMMESP – BA FIAÇÃO E TECELAGEM - Sindicato das Indústrias de Fiação e Tecelagem no Estado da Bahia</w:t>
      </w:r>
    </w:p>
    <w:p w14:paraId="6F9F4FD7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SINDIFITE – BA - Fiação E Tecelagem</w:t>
      </w:r>
    </w:p>
    <w:p w14:paraId="4DC6E982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SINDILOJAS - Sindicato do Comércio Lojista de Belo Horizonte</w:t>
      </w:r>
    </w:p>
    <w:p w14:paraId="62F90A8C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lastRenderedPageBreak/>
        <w:t>SINDIMALHAS - Sindicato das Indústrias Têxteis de Malhas no Estado de MG</w:t>
      </w:r>
    </w:p>
    <w:p w14:paraId="07169366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SINDIMEIAS - Sindicato das Indústrias de Meias de Juiz de Fora</w:t>
      </w:r>
    </w:p>
    <w:p w14:paraId="0821712C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SINDITEC - Sindicato das Indústrias Têxteis de Americana e Região</w:t>
      </w:r>
    </w:p>
    <w:p w14:paraId="05FF528B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SINDITEXTIL – CE - Sindicato das Indústrias de Fiação e Tecelagem do Estado do Ceará</w:t>
      </w:r>
    </w:p>
    <w:p w14:paraId="2F0E62C2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SINDITÊXTIL – PE - Sindicato das Indústrias de Fiação e Tecelagem do Estado de Pernambuco</w:t>
      </w:r>
    </w:p>
    <w:p w14:paraId="55EF7229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SINDITÊXTIL – RJ - Sindicato das Indústrias de Fiação e Tecelagem do Estado do Rio de Janeiro</w:t>
      </w:r>
    </w:p>
    <w:p w14:paraId="5DFB65E3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SINDITEXTIL SP - Sindicato das Indústrias de Fiação e Tecelagem do Estado de São Paulo</w:t>
      </w:r>
    </w:p>
    <w:p w14:paraId="10808AE3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SINDIVEST – ALAGOAS - Sindicato das Indústrias do Vestuário de Alagoas</w:t>
      </w:r>
    </w:p>
    <w:p w14:paraId="2E5CDCA4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SINDIVEST – BRUSQUE, BOTUVERÁ, GUABIRUBA E NOVA TRENTO Sindicato das Indústrias do Vestuário – Brusque, Botuverá, Guabiruba e Nova Trento E Nova Trento</w:t>
      </w:r>
    </w:p>
    <w:p w14:paraId="3B893F91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SINDIVEST – MG - Sindicato das Indústrias do Vestuário de Minas Gerais</w:t>
      </w:r>
    </w:p>
    <w:p w14:paraId="1B587C2A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SINDIVEST – NOVA FRIBURGO E REGIÃO - Sindicato das Indústrias do Vestuário Nova Friburgo e Região</w:t>
      </w:r>
    </w:p>
    <w:p w14:paraId="2CA00C9C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SINDVEST – BAHIA - Sindicato das Indústrias do Vestuário da Bahia</w:t>
      </w:r>
    </w:p>
    <w:p w14:paraId="13107CBD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SINDVEST – MARINGÁ - Sindicato das Indústrias do Vestuário de Maringá</w:t>
      </w:r>
    </w:p>
    <w:p w14:paraId="7A8E1DBF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SINDVEST – Sindicato das Indústrias de Vestuário de Juiz de Fora</w:t>
      </w:r>
    </w:p>
    <w:p w14:paraId="39182658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SINTEX – Sindicato das Indústrias de Fiação, Tecelagem e do Vestuário de Blumenau</w:t>
      </w:r>
    </w:p>
    <w:p w14:paraId="6E83BE7B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SITERGS – Sindicato das Indústrias Têxteis do Estado do Rio Grande do Sul</w:t>
      </w:r>
    </w:p>
    <w:p w14:paraId="4F2F5D95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SIVERGS - Industria Do Vestuário do Estado do Rio Grande do Sul</w:t>
      </w:r>
    </w:p>
    <w:p w14:paraId="6726025B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TID BRASIL - Instituto Trabalho, Indústria e Desenvolvimento</w:t>
      </w:r>
    </w:p>
    <w:p w14:paraId="3835461C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9113F">
        <w:rPr>
          <w:rFonts w:ascii="Arial Narrow" w:hAnsi="Arial Narrow"/>
          <w:sz w:val="24"/>
          <w:szCs w:val="24"/>
        </w:rPr>
        <w:t>UGT – União Geral dos Trabalhadores</w:t>
      </w:r>
    </w:p>
    <w:p w14:paraId="6ECF6CF9" w14:textId="77777777" w:rsidR="00B9113F" w:rsidRPr="00B9113F" w:rsidRDefault="00B9113F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7877B011" w14:textId="77777777" w:rsidR="00A61B36" w:rsidRPr="00B9113F" w:rsidRDefault="00A61B36" w:rsidP="00B9113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sectPr w:rsidR="00A61B36" w:rsidRPr="00B911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36"/>
    <w:rsid w:val="00033049"/>
    <w:rsid w:val="0008459D"/>
    <w:rsid w:val="0012072F"/>
    <w:rsid w:val="001F2647"/>
    <w:rsid w:val="003C4B06"/>
    <w:rsid w:val="00A06E3F"/>
    <w:rsid w:val="00A14673"/>
    <w:rsid w:val="00A61B36"/>
    <w:rsid w:val="00B0032E"/>
    <w:rsid w:val="00B9113F"/>
    <w:rsid w:val="00D8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5C8C"/>
  <w15:chartTrackingRefBased/>
  <w15:docId w15:val="{EDF704B3-134A-4072-BC58-75405FFE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1215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Naiara Teles</dc:creator>
  <cp:keywords/>
  <dc:description/>
  <cp:lastModifiedBy>Mariana Ribeiro</cp:lastModifiedBy>
  <cp:revision>3</cp:revision>
  <dcterms:created xsi:type="dcterms:W3CDTF">2024-05-21T12:53:00Z</dcterms:created>
  <dcterms:modified xsi:type="dcterms:W3CDTF">2024-05-21T12:54:00Z</dcterms:modified>
</cp:coreProperties>
</file>